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7B2041" w:rsidRPr="00EC2892" w:rsidRDefault="007B2041" w:rsidP="007B2041">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重庆三峰科技有限公司是三峰环境集团旗下的核心工程技术子公司，专业致力于提供高浓度有机废水综合处理及资源化利用解决方案、膜产品开发及成套设备，是集设计、施工、运营管理于一体的新型环保企业。</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旗下的全资子公司，位于昆明市大板桥街道办事处沙井社区沙井村獐子沟，占地面积约为100亩，项目日处理垃圾量为1000吨，装机容量18MW，处理了昆明市主城区约1/5的生活垃圾。</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重庆市綦江区三峰环保发电有限公司于2016年3月注册设立，是三峰环境集团旗下的全资子公司，建设用地83亩，配置2台500吨/天的机械炉排焚烧炉和1台25MW纯凝汽轮发电机组。于2021年12月份建成投产，实现綦江、</w:t>
      </w:r>
      <w:r w:rsidRPr="00EC2892">
        <w:rPr>
          <w:rFonts w:ascii="方正仿宋_GBK" w:eastAsia="方正仿宋_GBK" w:hint="eastAsia"/>
          <w:sz w:val="32"/>
          <w:szCs w:val="32"/>
        </w:rPr>
        <w:lastRenderedPageBreak/>
        <w:t>万盛、南川三个区域生活垃圾处理的“减量化、资源化、无害化”。</w:t>
      </w:r>
    </w:p>
    <w:p w:rsidR="002E0847" w:rsidRDefault="002E0847" w:rsidP="002E084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中心项目、电子垃圾回收及资源化利用项目、建筑垃圾及炉渣资源化利用项目、废旧机动车回收及再利用项目。</w:t>
      </w:r>
    </w:p>
    <w:p w:rsidR="00E679B0" w:rsidRDefault="00E679B0" w:rsidP="002E0847">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2E0847" w:rsidRPr="00EC2892" w:rsidRDefault="002E0847" w:rsidP="002E0847">
      <w:pPr>
        <w:pStyle w:val="a7"/>
        <w:numPr>
          <w:ilvl w:val="0"/>
          <w:numId w:val="1"/>
        </w:numPr>
        <w:spacing w:line="579" w:lineRule="exact"/>
        <w:ind w:firstLineChars="0"/>
        <w:rPr>
          <w:rFonts w:ascii="方正仿宋_GBK" w:eastAsia="方正仿宋_GBK"/>
          <w:sz w:val="32"/>
          <w:szCs w:val="32"/>
        </w:rPr>
      </w:pPr>
      <w:r w:rsidRPr="002E0847">
        <w:rPr>
          <w:rFonts w:ascii="方正仿宋_GBK" w:eastAsia="方正仿宋_GBK" w:hint="eastAsia"/>
          <w:sz w:val="32"/>
          <w:szCs w:val="32"/>
        </w:rPr>
        <w:t>重庆市秀山县三峰新能源有限公司于2019年1月29日在秀山县注册成立，是三峰环境集团的全资子公司，总投资约2.8亿元，占地面积约105亩，日处理生活垃圾400吨、餐厨垃圾30吨。主要经营垃圾焚烧发电，建设、运行、管理和维护垃圾处理相关设施，餐厨垃圾经营性处理及其配套设施的建设、运行、管理和维护，灰渣产品的综合利用和垃圾处理技术的咨询服务等。</w:t>
      </w:r>
    </w:p>
    <w:p w:rsidR="007B2041" w:rsidRPr="00EC2892" w:rsidRDefault="007B2041" w:rsidP="007B2041">
      <w:pPr>
        <w:pStyle w:val="a7"/>
        <w:numPr>
          <w:ilvl w:val="0"/>
          <w:numId w:val="1"/>
        </w:numPr>
        <w:spacing w:line="579" w:lineRule="exact"/>
        <w:ind w:firstLineChars="0"/>
        <w:rPr>
          <w:rFonts w:ascii="方正仿宋_GBK" w:eastAsia="方正仿宋_GBK"/>
          <w:sz w:val="32"/>
          <w:szCs w:val="32"/>
        </w:rPr>
      </w:pPr>
      <w:bookmarkStart w:id="0" w:name="_GoBack"/>
      <w:bookmarkEnd w:id="0"/>
      <w:r w:rsidRPr="00EC2892">
        <w:rPr>
          <w:rFonts w:ascii="方正仿宋_GBK" w:eastAsia="方正仿宋_GBK" w:hint="eastAsia"/>
          <w:sz w:val="32"/>
          <w:szCs w:val="32"/>
        </w:rPr>
        <w:t>诸暨三峰环保能源有限公司是重庆三峰环境集团股份有限公司和诸暨市基础设施投资基金有限公司共同出资</w:t>
      </w:r>
      <w:r w:rsidRPr="00EC2892">
        <w:rPr>
          <w:rFonts w:ascii="方正仿宋_GBK" w:eastAsia="方正仿宋_GBK" w:hint="eastAsia"/>
          <w:sz w:val="32"/>
          <w:szCs w:val="32"/>
        </w:rPr>
        <w:lastRenderedPageBreak/>
        <w:t>成立的国有合资公司，全面负责诸暨市浬浦垃圾无害化处理中心项目的投资、建设和运营，日处理生活垃圾350吨。</w:t>
      </w:r>
    </w:p>
    <w:p w:rsidR="00084FB0" w:rsidRPr="00084FB0" w:rsidRDefault="00084FB0" w:rsidP="007B2041">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重庆合川三峰新能源发电有限公司成立于2020年5月15日，系三峰环境集团旗下的控股子公司，坐落于合川区狮滩镇，负责处理量1000吨/日的生活垃圾焚烧发电项目与5吨/日的医疗废物处理项目的生产运行。</w:t>
      </w:r>
    </w:p>
    <w:p w:rsidR="00C96C9D" w:rsidRPr="00C96C9D" w:rsidRDefault="00C96C9D" w:rsidP="007B2041">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夔门新能源有限公司是三峰环境集团旗下的控股子公司，也是重庆市级重点环保项目、奉节县重大民生工程和发展工程，总投资近五个亿，总规模1000吨/天（其中一期750吨/天）。公司致力于打造成为渝东北乃至三峡库区的一张靓丽的环保名片。</w:t>
      </w:r>
    </w:p>
    <w:sectPr w:rsidR="00C96C9D" w:rsidRPr="00C96C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5F78" w:rsidRDefault="00F05F78" w:rsidP="00DC1E97">
      <w:r>
        <w:separator/>
      </w:r>
    </w:p>
  </w:endnote>
  <w:endnote w:type="continuationSeparator" w:id="0">
    <w:p w:rsidR="00F05F78" w:rsidRDefault="00F05F78"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5F78" w:rsidRDefault="00F05F78" w:rsidP="00DC1E97">
      <w:r>
        <w:separator/>
      </w:r>
    </w:p>
  </w:footnote>
  <w:footnote w:type="continuationSeparator" w:id="0">
    <w:p w:rsidR="00F05F78" w:rsidRDefault="00F05F78"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25AE0"/>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7FB76FC1"/>
    <w:multiLevelType w:val="hybridMultilevel"/>
    <w:tmpl w:val="86E8D632"/>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084FB0"/>
    <w:rsid w:val="00124A13"/>
    <w:rsid w:val="001342D0"/>
    <w:rsid w:val="00141C24"/>
    <w:rsid w:val="001509EB"/>
    <w:rsid w:val="00185D6B"/>
    <w:rsid w:val="001E5E8F"/>
    <w:rsid w:val="00221BFA"/>
    <w:rsid w:val="00284FD4"/>
    <w:rsid w:val="002A7EEB"/>
    <w:rsid w:val="002B1772"/>
    <w:rsid w:val="002E0847"/>
    <w:rsid w:val="00341335"/>
    <w:rsid w:val="003732E2"/>
    <w:rsid w:val="0040532D"/>
    <w:rsid w:val="00453514"/>
    <w:rsid w:val="00481290"/>
    <w:rsid w:val="004C6B1C"/>
    <w:rsid w:val="004E3177"/>
    <w:rsid w:val="005068FC"/>
    <w:rsid w:val="00561C8A"/>
    <w:rsid w:val="00567435"/>
    <w:rsid w:val="00574D7D"/>
    <w:rsid w:val="006035FA"/>
    <w:rsid w:val="006D4D59"/>
    <w:rsid w:val="00754CDA"/>
    <w:rsid w:val="00776D8D"/>
    <w:rsid w:val="007B2041"/>
    <w:rsid w:val="007D53A4"/>
    <w:rsid w:val="0082563C"/>
    <w:rsid w:val="00865D5A"/>
    <w:rsid w:val="009425A3"/>
    <w:rsid w:val="009F5B87"/>
    <w:rsid w:val="00A021F7"/>
    <w:rsid w:val="00A14EA2"/>
    <w:rsid w:val="00A3229B"/>
    <w:rsid w:val="00A5489B"/>
    <w:rsid w:val="00A8511C"/>
    <w:rsid w:val="00A9258D"/>
    <w:rsid w:val="00AA4600"/>
    <w:rsid w:val="00AB1160"/>
    <w:rsid w:val="00AC297C"/>
    <w:rsid w:val="00AD5FDE"/>
    <w:rsid w:val="00B31A90"/>
    <w:rsid w:val="00B9095C"/>
    <w:rsid w:val="00BB465E"/>
    <w:rsid w:val="00BC3B5B"/>
    <w:rsid w:val="00C07E41"/>
    <w:rsid w:val="00C44009"/>
    <w:rsid w:val="00C80958"/>
    <w:rsid w:val="00C96C9D"/>
    <w:rsid w:val="00CB4EED"/>
    <w:rsid w:val="00CD0D7F"/>
    <w:rsid w:val="00CF09A1"/>
    <w:rsid w:val="00D86BE4"/>
    <w:rsid w:val="00D95BFC"/>
    <w:rsid w:val="00DB6026"/>
    <w:rsid w:val="00DC1E97"/>
    <w:rsid w:val="00DC6CC2"/>
    <w:rsid w:val="00DF7CF1"/>
    <w:rsid w:val="00E078D1"/>
    <w:rsid w:val="00E56B81"/>
    <w:rsid w:val="00E679B0"/>
    <w:rsid w:val="00EC2892"/>
    <w:rsid w:val="00EF1933"/>
    <w:rsid w:val="00EF362C"/>
    <w:rsid w:val="00F05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46B9AB"/>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204</Words>
  <Characters>1164</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9</cp:revision>
  <dcterms:created xsi:type="dcterms:W3CDTF">2023-06-27T01:11:00Z</dcterms:created>
  <dcterms:modified xsi:type="dcterms:W3CDTF">2023-08-30T02:13:00Z</dcterms:modified>
</cp:coreProperties>
</file>